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hd w:val="clear" w:color="auto" w:fill="FFFFFF"/>
        <w:jc w:val="center"/>
        <w:rPr>
          <w:color w:val="FF0000"/>
          <w:sz w:val="32"/>
          <w:szCs w:val="28"/>
        </w:rPr>
      </w:pPr>
      <w:r>
        <w:rPr>
          <w:rFonts w:hint="eastAsia" w:ascii="微软雅黑" w:hAnsi="微软雅黑"/>
          <w:b/>
          <w:bCs/>
          <w:color w:val="000000"/>
          <w:sz w:val="32"/>
          <w:szCs w:val="30"/>
          <w:shd w:val="clear" w:color="auto" w:fill="FFFFFF"/>
        </w:rPr>
        <w:t>海安市通扬运河（栟茶运河-如皋界段、如海河-东姜黄河段）综合整治工程</w:t>
      </w:r>
      <w:r>
        <w:rPr>
          <w:rFonts w:ascii="微软雅黑" w:hAnsi="微软雅黑"/>
          <w:b/>
          <w:bCs/>
          <w:color w:val="000000"/>
          <w:sz w:val="32"/>
          <w:szCs w:val="30"/>
          <w:shd w:val="clear" w:color="auto" w:fill="FFFFFF"/>
        </w:rPr>
        <w:t>环境影响评价第一次信息公示</w:t>
      </w:r>
    </w:p>
    <w:p>
      <w:pPr>
        <w:pStyle w:val="5"/>
        <w:shd w:val="clear" w:color="auto" w:fill="FFFFFF"/>
        <w:snapToGrid w:val="0"/>
        <w:spacing w:before="240" w:beforeAutospacing="0" w:after="0" w:afterAutospacing="0" w:line="360" w:lineRule="auto"/>
        <w:ind w:firstLine="480" w:firstLineChars="200"/>
        <w:jc w:val="both"/>
        <w:rPr>
          <w:rFonts w:ascii="Times New Roman" w:hAnsi="Times New Roman" w:cs="Times New Roman"/>
          <w:color w:val="000000" w:themeColor="text1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Cs w:val="28"/>
          <w14:textFill>
            <w14:solidFill>
              <w14:schemeClr w14:val="tx1"/>
            </w14:solidFill>
          </w14:textFill>
        </w:rPr>
        <w:t>根据《中华人民共和国环境保护法》</w:t>
      </w:r>
      <w:r>
        <w:rPr>
          <w:rFonts w:hint="eastAsia" w:ascii="Times New Roman" w:hAnsi="Times New Roman" w:cs="Times New Roman"/>
          <w:color w:val="000000" w:themeColor="text1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Cs w:val="28"/>
          <w14:textFill>
            <w14:solidFill>
              <w14:schemeClr w14:val="tx1"/>
            </w14:solidFill>
          </w14:textFill>
        </w:rPr>
        <w:t>《</w:t>
      </w:r>
      <w:r>
        <w:rPr>
          <w:rFonts w:hint="eastAsia" w:ascii="Times New Roman" w:hAnsi="Times New Roman" w:cs="Times New Roman"/>
          <w:color w:val="000000" w:themeColor="text1"/>
          <w:szCs w:val="28"/>
          <w14:textFill>
            <w14:solidFill>
              <w14:schemeClr w14:val="tx1"/>
            </w14:solidFill>
          </w14:textFill>
        </w:rPr>
        <w:t>中华人民共和国环境影响评价法</w:t>
      </w:r>
      <w:r>
        <w:rPr>
          <w:rFonts w:ascii="Times New Roman" w:hAnsi="Times New Roman" w:cs="Times New Roman"/>
          <w:color w:val="000000" w:themeColor="text1"/>
          <w:szCs w:val="28"/>
          <w14:textFill>
            <w14:solidFill>
              <w14:schemeClr w14:val="tx1"/>
            </w14:solidFill>
          </w14:textFill>
        </w:rPr>
        <w:t>》</w:t>
      </w:r>
      <w:r>
        <w:rPr>
          <w:rFonts w:hint="eastAsia" w:ascii="Times New Roman" w:hAnsi="Times New Roman" w:cs="Times New Roman"/>
          <w:color w:val="000000" w:themeColor="text1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Cs w:val="28"/>
          <w14:textFill>
            <w14:solidFill>
              <w14:schemeClr w14:val="tx1"/>
            </w14:solidFill>
          </w14:textFill>
        </w:rPr>
        <w:t>《</w:t>
      </w:r>
      <w:r>
        <w:rPr>
          <w:rFonts w:hint="eastAsia" w:ascii="Times New Roman" w:hAnsi="Times New Roman" w:cs="Times New Roman"/>
          <w:color w:val="000000" w:themeColor="text1"/>
          <w:szCs w:val="28"/>
          <w14:textFill>
            <w14:solidFill>
              <w14:schemeClr w14:val="tx1"/>
            </w14:solidFill>
          </w14:textFill>
        </w:rPr>
        <w:t>环境影响评价公众参与办法</w:t>
      </w:r>
      <w:r>
        <w:rPr>
          <w:rFonts w:ascii="Times New Roman" w:hAnsi="Times New Roman" w:cs="Times New Roman"/>
          <w:color w:val="000000" w:themeColor="text1"/>
          <w:szCs w:val="28"/>
          <w14:textFill>
            <w14:solidFill>
              <w14:schemeClr w14:val="tx1"/>
            </w14:solidFill>
          </w14:textFill>
        </w:rPr>
        <w:t>》</w:t>
      </w:r>
      <w:r>
        <w:rPr>
          <w:rFonts w:hint="eastAsia" w:ascii="Times New Roman" w:hAnsi="Times New Roman" w:cs="Times New Roman"/>
          <w:color w:val="000000" w:themeColor="text1"/>
          <w:szCs w:val="28"/>
          <w14:textFill>
            <w14:solidFill>
              <w14:schemeClr w14:val="tx1"/>
            </w14:solidFill>
          </w14:textFill>
        </w:rPr>
        <w:t>等</w:t>
      </w:r>
      <w:r>
        <w:rPr>
          <w:rFonts w:ascii="Times New Roman" w:hAnsi="Times New Roman" w:cs="Times New Roman"/>
          <w:color w:val="000000" w:themeColor="text1"/>
          <w:szCs w:val="28"/>
          <w14:textFill>
            <w14:solidFill>
              <w14:schemeClr w14:val="tx1"/>
            </w14:solidFill>
          </w14:textFill>
        </w:rPr>
        <w:t>有关规定，现将</w:t>
      </w:r>
      <w:r>
        <w:rPr>
          <w:rFonts w:hint="eastAsia" w:ascii="Times New Roman" w:hAnsi="Times New Roman" w:cs="Times New Roman"/>
          <w:color w:val="000000" w:themeColor="text1"/>
          <w:szCs w:val="28"/>
          <w14:textFill>
            <w14:solidFill>
              <w14:schemeClr w14:val="tx1"/>
            </w14:solidFill>
          </w14:textFill>
        </w:rPr>
        <w:t>海安市通扬运河（栟茶运河-如皋界段、如海河-东姜黄河段）综合整治工程</w:t>
      </w:r>
      <w:r>
        <w:rPr>
          <w:rFonts w:ascii="Times New Roman" w:hAnsi="Times New Roman" w:cs="Times New Roman"/>
          <w:color w:val="000000" w:themeColor="text1"/>
          <w:szCs w:val="28"/>
          <w14:textFill>
            <w14:solidFill>
              <w14:schemeClr w14:val="tx1"/>
            </w14:solidFill>
          </w14:textFill>
        </w:rPr>
        <w:t>环境影响评价的有关情况进行第一次公示，征求广大公众的意见和建议。</w:t>
      </w:r>
    </w:p>
    <w:p>
      <w:pPr>
        <w:pStyle w:val="5"/>
        <w:shd w:val="clear" w:color="auto" w:fill="FFFFFF"/>
        <w:snapToGrid w:val="0"/>
        <w:spacing w:before="0" w:beforeAutospacing="0" w:after="0" w:afterAutospacing="0" w:line="360" w:lineRule="auto"/>
        <w:ind w:firstLine="480" w:firstLineChars="200"/>
        <w:jc w:val="both"/>
        <w:rPr>
          <w:color w:val="FF0000"/>
          <w:szCs w:val="28"/>
        </w:rPr>
      </w:pPr>
      <w:r>
        <w:rPr>
          <w:rFonts w:hint="eastAsia"/>
          <w:color w:val="000000" w:themeColor="text1"/>
          <w:szCs w:val="28"/>
          <w14:textFill>
            <w14:solidFill>
              <w14:schemeClr w14:val="tx1"/>
            </w14:solidFill>
          </w14:textFill>
        </w:rPr>
        <w:t>一、建设项目概要</w:t>
      </w:r>
    </w:p>
    <w:p>
      <w:pPr>
        <w:pStyle w:val="5"/>
        <w:shd w:val="clear" w:color="auto" w:fill="FFFFFF"/>
        <w:snapToGrid w:val="0"/>
        <w:spacing w:before="0" w:beforeAutospacing="0" w:after="0" w:afterAutospacing="0" w:line="360" w:lineRule="auto"/>
        <w:ind w:firstLine="480" w:firstLineChars="200"/>
        <w:jc w:val="both"/>
        <w:rPr>
          <w:color w:val="000000" w:themeColor="text1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8"/>
          <w14:textFill>
            <w14:solidFill>
              <w14:schemeClr w14:val="tx1"/>
            </w14:solidFill>
          </w14:textFill>
        </w:rPr>
        <w:t>建设项目名称：</w:t>
      </w:r>
      <w:r>
        <w:rPr>
          <w:rFonts w:hint="eastAsia" w:ascii="Times New Roman" w:hAnsi="Times New Roman" w:cs="Times New Roman"/>
          <w:color w:val="000000" w:themeColor="text1"/>
          <w:szCs w:val="28"/>
          <w14:textFill>
            <w14:solidFill>
              <w14:schemeClr w14:val="tx1"/>
            </w14:solidFill>
          </w14:textFill>
        </w:rPr>
        <w:t>海安市通扬运河（栟茶运河-如皋界段、如海河-东姜黄河段）综合整治工程</w:t>
      </w:r>
    </w:p>
    <w:p>
      <w:pPr>
        <w:pStyle w:val="5"/>
        <w:shd w:val="clear" w:color="auto" w:fill="FFFFFF"/>
        <w:snapToGrid w:val="0"/>
        <w:spacing w:before="0" w:beforeAutospacing="0" w:after="0" w:afterAutospacing="0" w:line="360" w:lineRule="auto"/>
        <w:ind w:firstLine="480" w:firstLineChars="200"/>
        <w:jc w:val="both"/>
        <w:rPr>
          <w:color w:val="000000" w:themeColor="text1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8"/>
          <w14:textFill>
            <w14:solidFill>
              <w14:schemeClr w14:val="tx1"/>
            </w14:solidFill>
          </w14:textFill>
        </w:rPr>
        <w:t>建设地点：江</w:t>
      </w:r>
      <w:bookmarkStart w:id="0" w:name="_GoBack"/>
      <w:bookmarkEnd w:id="0"/>
      <w:r>
        <w:rPr>
          <w:rFonts w:hint="eastAsia"/>
          <w:color w:val="000000" w:themeColor="text1"/>
          <w:szCs w:val="28"/>
          <w14:textFill>
            <w14:solidFill>
              <w14:schemeClr w14:val="tx1"/>
            </w14:solidFill>
          </w14:textFill>
        </w:rPr>
        <w:t>苏省南通市海安市</w:t>
      </w:r>
    </w:p>
    <w:p>
      <w:pPr>
        <w:pStyle w:val="5"/>
        <w:shd w:val="clear" w:color="auto" w:fill="FFFFFF"/>
        <w:snapToGrid w:val="0"/>
        <w:spacing w:before="0" w:beforeAutospacing="0" w:after="0" w:afterAutospacing="0" w:line="360" w:lineRule="auto"/>
        <w:ind w:firstLine="480" w:firstLineChars="200"/>
        <w:jc w:val="both"/>
        <w:rPr>
          <w:rFonts w:ascii="Times New Roman" w:hAnsi="Times New Roman" w:cs="Times New Roman"/>
          <w:color w:val="FF0000"/>
          <w:szCs w:val="28"/>
        </w:rPr>
      </w:pPr>
      <w:r>
        <w:rPr>
          <w:rFonts w:ascii="Times New Roman" w:hAnsi="Times New Roman" w:cs="Times New Roman"/>
          <w:color w:val="000000" w:themeColor="text1"/>
          <w:szCs w:val="28"/>
          <w14:textFill>
            <w14:solidFill>
              <w14:schemeClr w14:val="tx1"/>
            </w14:solidFill>
          </w14:textFill>
        </w:rPr>
        <w:t>项目内容：</w:t>
      </w:r>
      <w:r>
        <w:rPr>
          <w:rFonts w:hint="eastAsia" w:ascii="Times New Roman" w:hAnsi="Times New Roman" w:cs="Times New Roman"/>
          <w:color w:val="000000" w:themeColor="text1"/>
          <w:szCs w:val="28"/>
          <w14:textFill>
            <w14:solidFill>
              <w14:schemeClr w14:val="tx1"/>
            </w14:solidFill>
          </w14:textFill>
        </w:rPr>
        <w:t>通扬运河主河道疏浚16.19千米，支河疏浚1</w:t>
      </w:r>
      <w:r>
        <w:rPr>
          <w:rFonts w:ascii="Times New Roman" w:hAnsi="Times New Roman" w:cs="Times New Roman"/>
          <w:color w:val="000000" w:themeColor="text1"/>
          <w:szCs w:val="28"/>
          <w14:textFill>
            <w14:solidFill>
              <w14:schemeClr w14:val="tx1"/>
            </w14:solidFill>
          </w14:textFill>
        </w:rPr>
        <w:t>.08</w:t>
      </w:r>
      <w:r>
        <w:rPr>
          <w:rFonts w:hint="eastAsia" w:ascii="Times New Roman" w:hAnsi="Times New Roman" w:cs="Times New Roman"/>
          <w:color w:val="000000" w:themeColor="text1"/>
          <w:szCs w:val="28"/>
          <w14:textFill>
            <w14:solidFill>
              <w14:schemeClr w14:val="tx1"/>
            </w14:solidFill>
          </w14:textFill>
        </w:rPr>
        <w:t>千米；新建护岸39.27千米，其中桩板式护岸35.24千米，生态景观组合桩1.5千米，木桩+生态袋护岸共2.53千米；接长涵洞35座、新建涵洞1座、改造涵闸闸首19座等。</w:t>
      </w:r>
    </w:p>
    <w:p>
      <w:pPr>
        <w:pStyle w:val="5"/>
        <w:shd w:val="clear" w:color="auto" w:fill="FFFFFF"/>
        <w:snapToGrid w:val="0"/>
        <w:spacing w:before="0" w:beforeAutospacing="0" w:after="0" w:afterAutospacing="0" w:line="360" w:lineRule="auto"/>
        <w:ind w:firstLine="480" w:firstLineChars="200"/>
        <w:jc w:val="both"/>
        <w:rPr>
          <w:color w:val="000000" w:themeColor="text1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8"/>
          <w14:textFill>
            <w14:solidFill>
              <w14:schemeClr w14:val="tx1"/>
            </w14:solidFill>
          </w14:textFill>
        </w:rPr>
        <w:t>二、建设单位名称和联系方式</w:t>
      </w:r>
    </w:p>
    <w:p>
      <w:pPr>
        <w:pStyle w:val="5"/>
        <w:shd w:val="clear" w:color="auto" w:fill="FFFFFF"/>
        <w:snapToGrid w:val="0"/>
        <w:spacing w:before="0" w:beforeAutospacing="0" w:after="0" w:afterAutospacing="0" w:line="360" w:lineRule="auto"/>
        <w:ind w:firstLine="480" w:firstLineChars="200"/>
        <w:jc w:val="both"/>
        <w:rPr>
          <w:rFonts w:hint="default" w:eastAsia="宋体"/>
          <w:color w:val="000000" w:themeColor="text1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8"/>
          <w14:textFill>
            <w14:solidFill>
              <w14:schemeClr w14:val="tx1"/>
            </w14:solidFill>
          </w14:textFill>
        </w:rPr>
        <w:t>建设单位：海安市</w:t>
      </w:r>
      <w:r>
        <w:rPr>
          <w:rFonts w:hint="eastAsia"/>
          <w:color w:val="000000" w:themeColor="text1"/>
          <w:szCs w:val="28"/>
          <w:lang w:val="en-US" w:eastAsia="zh-CN"/>
          <w14:textFill>
            <w14:solidFill>
              <w14:schemeClr w14:val="tx1"/>
            </w14:solidFill>
          </w14:textFill>
        </w:rPr>
        <w:t>中小河流治理工程建设处</w:t>
      </w:r>
    </w:p>
    <w:p>
      <w:pPr>
        <w:pStyle w:val="5"/>
        <w:shd w:val="clear" w:color="auto" w:fill="FFFFFF"/>
        <w:snapToGrid w:val="0"/>
        <w:spacing w:before="0" w:beforeAutospacing="0" w:after="0" w:afterAutospacing="0" w:line="360" w:lineRule="auto"/>
        <w:ind w:firstLine="480" w:firstLineChars="200"/>
        <w:jc w:val="both"/>
        <w:rPr>
          <w:color w:val="auto"/>
          <w:szCs w:val="28"/>
        </w:rPr>
      </w:pPr>
      <w:r>
        <w:rPr>
          <w:rFonts w:hint="eastAsia"/>
          <w:color w:val="auto"/>
          <w:szCs w:val="28"/>
        </w:rPr>
        <w:t>联系人：</w:t>
      </w:r>
      <w:r>
        <w:rPr>
          <w:rFonts w:hint="eastAsia"/>
          <w:color w:val="auto"/>
          <w:szCs w:val="28"/>
          <w:lang w:val="en-US" w:eastAsia="zh-CN"/>
        </w:rPr>
        <w:t>包学锋</w:t>
      </w:r>
      <w:r>
        <w:rPr>
          <w:rFonts w:hint="eastAsia"/>
          <w:color w:val="auto"/>
          <w:szCs w:val="28"/>
        </w:rPr>
        <w:t xml:space="preserve">           </w:t>
      </w:r>
    </w:p>
    <w:p>
      <w:pPr>
        <w:pStyle w:val="5"/>
        <w:shd w:val="clear" w:color="auto" w:fill="FFFFFF"/>
        <w:snapToGrid w:val="0"/>
        <w:spacing w:before="0" w:beforeAutospacing="0" w:after="0" w:afterAutospacing="0" w:line="360" w:lineRule="auto"/>
        <w:ind w:firstLine="480" w:firstLineChars="200"/>
        <w:jc w:val="both"/>
        <w:rPr>
          <w:rFonts w:hint="default" w:eastAsia="宋体"/>
          <w:color w:val="auto"/>
          <w:szCs w:val="28"/>
          <w:lang w:val="en-US" w:eastAsia="zh-CN"/>
        </w:rPr>
      </w:pPr>
      <w:r>
        <w:rPr>
          <w:rFonts w:hint="eastAsia"/>
          <w:color w:val="auto"/>
          <w:szCs w:val="28"/>
        </w:rPr>
        <w:t>联系电话：</w:t>
      </w:r>
      <w:r>
        <w:rPr>
          <w:rFonts w:hint="eastAsia"/>
          <w:color w:val="auto"/>
          <w:szCs w:val="28"/>
          <w:lang w:val="en-US" w:eastAsia="zh-CN"/>
        </w:rPr>
        <w:t>88812216</w:t>
      </w:r>
    </w:p>
    <w:p>
      <w:pPr>
        <w:pStyle w:val="5"/>
        <w:shd w:val="clear" w:color="auto" w:fill="FFFFFF"/>
        <w:snapToGrid w:val="0"/>
        <w:spacing w:before="0" w:beforeAutospacing="0" w:after="0" w:afterAutospacing="0" w:line="360" w:lineRule="auto"/>
        <w:ind w:firstLine="480" w:firstLineChars="200"/>
        <w:jc w:val="both"/>
        <w:rPr>
          <w:rFonts w:hint="default" w:eastAsia="宋体"/>
          <w:color w:val="auto"/>
          <w:szCs w:val="28"/>
          <w:lang w:val="en-US" w:eastAsia="zh-CN"/>
        </w:rPr>
      </w:pPr>
      <w:r>
        <w:rPr>
          <w:rFonts w:hint="eastAsia"/>
          <w:color w:val="auto"/>
          <w:szCs w:val="28"/>
        </w:rPr>
        <w:t>邮箱：</w:t>
      </w:r>
      <w:r>
        <w:rPr>
          <w:rFonts w:hint="eastAsia"/>
          <w:color w:val="auto"/>
          <w:szCs w:val="28"/>
          <w:lang w:val="en-US" w:eastAsia="zh-CN"/>
        </w:rPr>
        <w:t>hasjk@126.com</w:t>
      </w:r>
    </w:p>
    <w:p>
      <w:pPr>
        <w:pStyle w:val="5"/>
        <w:shd w:val="clear" w:color="auto" w:fill="FFFFFF"/>
        <w:snapToGrid w:val="0"/>
        <w:spacing w:before="0" w:beforeAutospacing="0" w:after="0" w:afterAutospacing="0" w:line="360" w:lineRule="auto"/>
        <w:ind w:firstLine="480" w:firstLineChars="200"/>
        <w:jc w:val="both"/>
        <w:rPr>
          <w:color w:val="000000" w:themeColor="text1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8"/>
          <w14:textFill>
            <w14:solidFill>
              <w14:schemeClr w14:val="tx1"/>
            </w14:solidFill>
          </w14:textFill>
        </w:rPr>
        <w:t>三、环境影响报告书编制单位的名称和联系方式</w:t>
      </w:r>
    </w:p>
    <w:p>
      <w:pPr>
        <w:pStyle w:val="5"/>
        <w:shd w:val="clear" w:color="auto" w:fill="FFFFFF"/>
        <w:snapToGrid w:val="0"/>
        <w:spacing w:before="0" w:beforeAutospacing="0" w:after="0" w:afterAutospacing="0" w:line="360" w:lineRule="auto"/>
        <w:ind w:firstLine="480" w:firstLineChars="200"/>
        <w:jc w:val="both"/>
        <w:rPr>
          <w:color w:val="000000" w:themeColor="text1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8"/>
          <w14:textFill>
            <w14:solidFill>
              <w14:schemeClr w14:val="tx1"/>
            </w14:solidFill>
          </w14:textFill>
        </w:rPr>
        <w:t>评价机构：</w:t>
      </w:r>
      <w:r>
        <w:rPr>
          <w:color w:val="000000" w:themeColor="text1"/>
          <w:szCs w:val="28"/>
          <w14:textFill>
            <w14:solidFill>
              <w14:schemeClr w14:val="tx1"/>
            </w14:solidFill>
          </w14:textFill>
        </w:rPr>
        <w:t>江苏河海环境科学研究院有限公司</w:t>
      </w:r>
    </w:p>
    <w:p>
      <w:pPr>
        <w:pStyle w:val="5"/>
        <w:shd w:val="clear" w:color="auto" w:fill="FFFFFF"/>
        <w:snapToGrid w:val="0"/>
        <w:spacing w:before="0" w:beforeAutospacing="0" w:after="0" w:afterAutospacing="0" w:line="360" w:lineRule="auto"/>
        <w:ind w:firstLine="480" w:firstLineChars="200"/>
        <w:jc w:val="both"/>
        <w:rPr>
          <w:rFonts w:ascii="Times New Roman" w:hAnsi="Times New Roman" w:cs="Times New Roman"/>
          <w:color w:val="000000" w:themeColor="text1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Cs w:val="28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ascii="Times New Roman" w:hAnsi="Times New Roman" w:cs="Times New Roman"/>
          <w:color w:val="000000" w:themeColor="text1"/>
          <w:szCs w:val="28"/>
          <w14:textFill>
            <w14:solidFill>
              <w14:schemeClr w14:val="tx1"/>
            </w14:solidFill>
          </w14:textFill>
        </w:rPr>
        <w:t>魏</w:t>
      </w:r>
      <w:r>
        <w:rPr>
          <w:rFonts w:ascii="Times New Roman" w:hAnsi="Times New Roman" w:cs="Times New Roman"/>
          <w:color w:val="000000" w:themeColor="text1"/>
          <w:szCs w:val="28"/>
          <w14:textFill>
            <w14:solidFill>
              <w14:schemeClr w14:val="tx1"/>
            </w14:solidFill>
          </w14:textFill>
        </w:rPr>
        <w:t>工</w:t>
      </w:r>
    </w:p>
    <w:p>
      <w:pPr>
        <w:pStyle w:val="5"/>
        <w:shd w:val="clear" w:color="auto" w:fill="FFFFFF"/>
        <w:snapToGrid w:val="0"/>
        <w:spacing w:before="0" w:beforeAutospacing="0" w:after="0" w:afterAutospacing="0" w:line="360" w:lineRule="auto"/>
        <w:ind w:firstLine="480" w:firstLineChars="200"/>
        <w:jc w:val="both"/>
        <w:rPr>
          <w:rFonts w:ascii="Times New Roman" w:hAnsi="Times New Roman" w:cs="Times New Roman"/>
          <w:color w:val="000000" w:themeColor="text1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Cs w:val="28"/>
          <w14:textFill>
            <w14:solidFill>
              <w14:schemeClr w14:val="tx1"/>
            </w14:solidFill>
          </w14:textFill>
        </w:rPr>
        <w:t>电话：</w:t>
      </w:r>
      <w:r>
        <w:rPr>
          <w:rFonts w:hint="eastAsia" w:ascii="Times New Roman" w:hAnsi="Times New Roman" w:cs="Times New Roman"/>
          <w:color w:val="000000" w:themeColor="text1"/>
          <w:szCs w:val="28"/>
          <w14:textFill>
            <w14:solidFill>
              <w14:schemeClr w14:val="tx1"/>
            </w14:solidFill>
          </w14:textFill>
        </w:rPr>
        <w:t>025-83780189</w:t>
      </w:r>
    </w:p>
    <w:p>
      <w:pPr>
        <w:pStyle w:val="5"/>
        <w:shd w:val="clear" w:color="auto" w:fill="FFFFFF"/>
        <w:snapToGrid w:val="0"/>
        <w:spacing w:before="0" w:beforeAutospacing="0" w:after="0" w:afterAutospacing="0" w:line="360" w:lineRule="auto"/>
        <w:ind w:firstLine="480" w:firstLineChars="200"/>
        <w:jc w:val="both"/>
        <w:rPr>
          <w:rFonts w:ascii="Times New Roman" w:hAnsi="Times New Roman" w:cs="Times New Roman"/>
          <w:color w:val="000000" w:themeColor="text1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color w:val="000000" w:themeColor="text1"/>
          <w:szCs w:val="28"/>
          <w14:textFill>
            <w14:solidFill>
              <w14:schemeClr w14:val="tx1"/>
            </w14:solidFill>
          </w14:textFill>
        </w:rPr>
        <w:t>邮箱：</w:t>
      </w:r>
      <w:r>
        <w:rPr>
          <w:rFonts w:ascii="Times New Roman" w:hAnsi="Times New Roman" w:cs="Times New Roman"/>
          <w:color w:val="000000" w:themeColor="text1"/>
          <w:szCs w:val="28"/>
          <w14:textFill>
            <w14:solidFill>
              <w14:schemeClr w14:val="tx1"/>
            </w14:solidFill>
          </w14:textFill>
        </w:rPr>
        <w:t>124582810</w:t>
      </w:r>
      <w:r>
        <w:rPr>
          <w:rFonts w:hint="eastAsia" w:ascii="Times New Roman" w:hAnsi="Times New Roman" w:cs="Times New Roman"/>
          <w:color w:val="000000" w:themeColor="text1"/>
          <w:szCs w:val="28"/>
          <w14:textFill>
            <w14:solidFill>
              <w14:schemeClr w14:val="tx1"/>
            </w14:solidFill>
          </w14:textFill>
        </w:rPr>
        <w:t>@qq.com</w:t>
      </w:r>
    </w:p>
    <w:p>
      <w:pPr>
        <w:pStyle w:val="5"/>
        <w:shd w:val="clear" w:color="auto" w:fill="FFFFFF"/>
        <w:snapToGrid w:val="0"/>
        <w:spacing w:before="0" w:beforeAutospacing="0" w:after="0" w:afterAutospacing="0" w:line="360" w:lineRule="auto"/>
        <w:ind w:firstLine="480" w:firstLineChars="200"/>
        <w:jc w:val="both"/>
        <w:rPr>
          <w:color w:val="000000" w:themeColor="text1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8"/>
          <w14:textFill>
            <w14:solidFill>
              <w14:schemeClr w14:val="tx1"/>
            </w14:solidFill>
          </w14:textFill>
        </w:rPr>
        <w:t>四、公众意见表的网络链接</w:t>
      </w:r>
    </w:p>
    <w:p>
      <w:pPr>
        <w:pStyle w:val="5"/>
        <w:shd w:val="clear" w:color="auto" w:fill="FFFFFF"/>
        <w:snapToGrid w:val="0"/>
        <w:spacing w:before="0" w:beforeAutospacing="0" w:after="0" w:afterAutospacing="0" w:line="360" w:lineRule="auto"/>
        <w:ind w:firstLine="480" w:firstLineChars="200"/>
        <w:jc w:val="both"/>
        <w:rPr>
          <w:color w:val="000000" w:themeColor="text1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8"/>
          <w14:textFill>
            <w14:solidFill>
              <w14:schemeClr w14:val="tx1"/>
            </w14:solidFill>
          </w14:textFill>
        </w:rPr>
        <w:t>公众调查意见表下载链接见本网页附件。</w:t>
      </w:r>
    </w:p>
    <w:p>
      <w:pPr>
        <w:pStyle w:val="5"/>
        <w:shd w:val="clear" w:color="auto" w:fill="FFFFFF"/>
        <w:snapToGrid w:val="0"/>
        <w:spacing w:before="0" w:beforeAutospacing="0" w:after="0" w:afterAutospacing="0" w:line="360" w:lineRule="auto"/>
        <w:ind w:firstLine="480" w:firstLineChars="200"/>
        <w:jc w:val="both"/>
        <w:rPr>
          <w:color w:val="000000" w:themeColor="text1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8"/>
          <w14:textFill>
            <w14:solidFill>
              <w14:schemeClr w14:val="tx1"/>
            </w14:solidFill>
          </w14:textFill>
        </w:rPr>
        <w:t>五、公众提出意见的主要方式</w:t>
      </w:r>
    </w:p>
    <w:p>
      <w:pPr>
        <w:pStyle w:val="5"/>
        <w:shd w:val="clear" w:color="auto" w:fill="FFFFFF"/>
        <w:snapToGrid w:val="0"/>
        <w:spacing w:before="0" w:beforeAutospacing="0" w:after="0" w:afterAutospacing="0" w:line="360" w:lineRule="auto"/>
        <w:ind w:firstLine="480" w:firstLineChars="200"/>
        <w:jc w:val="both"/>
        <w:rPr>
          <w:color w:val="000000" w:themeColor="text1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8"/>
          <w14:textFill>
            <w14:solidFill>
              <w14:schemeClr w14:val="tx1"/>
            </w14:solidFill>
          </w14:textFill>
        </w:rPr>
        <w:t>在环境影响报告书征求意见稿编制过程中，公众均可向建设单位提出与环境影响评价相关的意见。公众可以选择以下方式中的一种或多种提出意见：</w:t>
      </w:r>
    </w:p>
    <w:p>
      <w:pPr>
        <w:pStyle w:val="5"/>
        <w:shd w:val="clear" w:color="auto" w:fill="FFFFFF"/>
        <w:snapToGrid w:val="0"/>
        <w:spacing w:before="0" w:beforeAutospacing="0" w:after="0" w:afterAutospacing="0" w:line="360" w:lineRule="auto"/>
        <w:ind w:firstLine="480" w:firstLineChars="200"/>
        <w:jc w:val="both"/>
        <w:rPr>
          <w:color w:val="000000" w:themeColor="text1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8"/>
          <w14:textFill>
            <w14:solidFill>
              <w14:schemeClr w14:val="tx1"/>
            </w14:solidFill>
          </w14:textFill>
        </w:rPr>
        <w:t>（1）拨打建设单位或项目环评单位联系电话。</w:t>
      </w:r>
    </w:p>
    <w:p>
      <w:pPr>
        <w:pStyle w:val="5"/>
        <w:shd w:val="clear" w:color="auto" w:fill="FFFFFF"/>
        <w:snapToGrid w:val="0"/>
        <w:spacing w:before="0" w:beforeAutospacing="0" w:after="0" w:afterAutospacing="0" w:line="360" w:lineRule="auto"/>
        <w:ind w:firstLine="480" w:firstLineChars="200"/>
        <w:jc w:val="both"/>
        <w:rPr>
          <w:color w:val="000000" w:themeColor="text1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8"/>
          <w14:textFill>
            <w14:solidFill>
              <w14:schemeClr w14:val="tx1"/>
            </w14:solidFill>
          </w14:textFill>
        </w:rPr>
        <w:t>（2）以电子邮件的方式。</w:t>
      </w:r>
    </w:p>
    <w:p>
      <w:pPr>
        <w:pStyle w:val="5"/>
        <w:shd w:val="clear" w:color="auto" w:fill="FFFFFF"/>
        <w:snapToGrid w:val="0"/>
        <w:spacing w:before="0" w:beforeAutospacing="0" w:after="0" w:afterAutospacing="0" w:line="360" w:lineRule="auto"/>
        <w:ind w:firstLine="480" w:firstLineChars="200"/>
        <w:jc w:val="both"/>
        <w:rPr>
          <w:color w:val="000000" w:themeColor="text1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8"/>
          <w14:textFill>
            <w14:solidFill>
              <w14:schemeClr w14:val="tx1"/>
            </w14:solidFill>
          </w14:textFill>
        </w:rPr>
        <w:t>（3）填写第四条中的公众意见表并将其通过邮件方式反馈至建设单位。</w:t>
      </w:r>
    </w:p>
    <w:p>
      <w:pPr>
        <w:pStyle w:val="5"/>
        <w:shd w:val="clear" w:color="auto" w:fill="FFFFFF"/>
        <w:snapToGrid w:val="0"/>
        <w:spacing w:before="0" w:beforeAutospacing="0" w:after="0" w:afterAutospacing="0" w:line="360" w:lineRule="auto"/>
        <w:ind w:firstLine="480" w:firstLineChars="200"/>
        <w:jc w:val="both"/>
        <w:rPr>
          <w:color w:val="000000" w:themeColor="text1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8"/>
          <w14:textFill>
            <w14:solidFill>
              <w14:schemeClr w14:val="tx1"/>
            </w14:solidFill>
          </w14:textFill>
        </w:rPr>
        <w:t>六、公众意见征求期限</w:t>
      </w:r>
    </w:p>
    <w:p>
      <w:pPr>
        <w:pStyle w:val="5"/>
        <w:shd w:val="clear" w:color="auto" w:fill="FFFFFF"/>
        <w:snapToGrid w:val="0"/>
        <w:spacing w:before="0" w:beforeAutospacing="0" w:after="0" w:afterAutospacing="0" w:line="360" w:lineRule="auto"/>
        <w:ind w:firstLine="480" w:firstLineChars="200"/>
        <w:jc w:val="both"/>
        <w:rPr>
          <w:rFonts w:ascii="Times New Roman" w:hAnsi="Times New Roman" w:cs="Times New Roman"/>
          <w:color w:val="000000" w:themeColor="text1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Cs w:val="28"/>
          <w14:textFill>
            <w14:solidFill>
              <w14:schemeClr w14:val="tx1"/>
            </w14:solidFill>
          </w14:textFill>
        </w:rPr>
        <w:t>公众意见征求时间自本公告发布之日起10个工作日。</w:t>
      </w:r>
    </w:p>
    <w:p>
      <w:pPr>
        <w:rPr>
          <w:color w:val="FF0000"/>
        </w:rPr>
      </w:pPr>
    </w:p>
    <w:sectPr>
      <w:pgSz w:w="11906" w:h="16838"/>
      <w:pgMar w:top="1440" w:right="1588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ZkZDA5NjI5Y2ZkYmJhM2NhZDNhN2Y4NTYwNTU3ZTAifQ=="/>
  </w:docVars>
  <w:rsids>
    <w:rsidRoot w:val="0018299F"/>
    <w:rsid w:val="00016ABD"/>
    <w:rsid w:val="000209CA"/>
    <w:rsid w:val="000441EA"/>
    <w:rsid w:val="0006013A"/>
    <w:rsid w:val="00065778"/>
    <w:rsid w:val="00075B09"/>
    <w:rsid w:val="000A2885"/>
    <w:rsid w:val="000A34B2"/>
    <w:rsid w:val="000E6493"/>
    <w:rsid w:val="00105CF5"/>
    <w:rsid w:val="00134BF8"/>
    <w:rsid w:val="00167DAE"/>
    <w:rsid w:val="0018299F"/>
    <w:rsid w:val="00192FEC"/>
    <w:rsid w:val="00206B9C"/>
    <w:rsid w:val="002B5BBC"/>
    <w:rsid w:val="0035706C"/>
    <w:rsid w:val="003A231A"/>
    <w:rsid w:val="0047706D"/>
    <w:rsid w:val="00481F0A"/>
    <w:rsid w:val="004D0895"/>
    <w:rsid w:val="00516F16"/>
    <w:rsid w:val="00544B27"/>
    <w:rsid w:val="005E2C40"/>
    <w:rsid w:val="006746B9"/>
    <w:rsid w:val="006D35E3"/>
    <w:rsid w:val="00722304"/>
    <w:rsid w:val="007559A2"/>
    <w:rsid w:val="007C35D2"/>
    <w:rsid w:val="00894164"/>
    <w:rsid w:val="008D74A1"/>
    <w:rsid w:val="00907005"/>
    <w:rsid w:val="00911FA5"/>
    <w:rsid w:val="0092198B"/>
    <w:rsid w:val="009D6A55"/>
    <w:rsid w:val="009E62F9"/>
    <w:rsid w:val="00A37F3F"/>
    <w:rsid w:val="00AD634F"/>
    <w:rsid w:val="00AE3A4A"/>
    <w:rsid w:val="00B163BF"/>
    <w:rsid w:val="00B84DF1"/>
    <w:rsid w:val="00C112C7"/>
    <w:rsid w:val="00C1196F"/>
    <w:rsid w:val="00CA1B14"/>
    <w:rsid w:val="00CA6ECA"/>
    <w:rsid w:val="00CD14B5"/>
    <w:rsid w:val="00CD43BF"/>
    <w:rsid w:val="00CE11A4"/>
    <w:rsid w:val="00D036D2"/>
    <w:rsid w:val="00D07C77"/>
    <w:rsid w:val="00D23389"/>
    <w:rsid w:val="00E91087"/>
    <w:rsid w:val="00F05AAE"/>
    <w:rsid w:val="00F11EB8"/>
    <w:rsid w:val="00F24295"/>
    <w:rsid w:val="00F35E9F"/>
    <w:rsid w:val="0ADD107B"/>
    <w:rsid w:val="16EF0C82"/>
    <w:rsid w:val="58966BF9"/>
    <w:rsid w:val="5DB15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link w:val="8"/>
    <w:unhideWhenUsed/>
    <w:qFormat/>
    <w:uiPriority w:val="0"/>
    <w:pPr>
      <w:keepNext/>
      <w:keepLines/>
      <w:adjustRightInd w:val="0"/>
      <w:snapToGrid w:val="0"/>
      <w:spacing w:before="120" w:after="120" w:line="360" w:lineRule="auto"/>
      <w:outlineLvl w:val="3"/>
    </w:pPr>
    <w:rPr>
      <w:rFonts w:ascii="Times New Roman" w:hAnsi="Times New Roman" w:eastAsia="宋体"/>
      <w:b/>
      <w:bCs/>
      <w:sz w:val="24"/>
      <w:szCs w:val="28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标题 4 字符"/>
    <w:link w:val="2"/>
    <w:qFormat/>
    <w:uiPriority w:val="0"/>
    <w:rPr>
      <w:rFonts w:ascii="Times New Roman" w:hAnsi="Times New Roman" w:eastAsia="宋体"/>
      <w:b/>
      <w:bCs/>
      <w:sz w:val="24"/>
      <w:szCs w:val="28"/>
    </w:rPr>
  </w:style>
  <w:style w:type="character" w:customStyle="1" w:styleId="9">
    <w:name w:val="页眉 字符"/>
    <w:basedOn w:val="7"/>
    <w:link w:val="4"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635</Words>
  <Characters>703</Characters>
  <Lines>5</Lines>
  <Paragraphs>1</Paragraphs>
  <TotalTime>57</TotalTime>
  <ScaleCrop>false</ScaleCrop>
  <LinksUpToDate>false</LinksUpToDate>
  <CharactersWithSpaces>714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2022-05-16T08:55:00Z</dcterms:created>
  <dc:creator>LY</dc:creator>
  <cp:lastModifiedBy>去芜存菁</cp:lastModifiedBy>
  <dcterms:modified xsi:type="dcterms:W3CDTF">2022-10-13T08:29:39Z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F669014273454501940ED641C7C0A0C5</vt:lpwstr>
  </property>
</Properties>
</file>